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EE" w:rsidRDefault="00FB1919" w:rsidP="005303E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Краткие итоги</w:t>
      </w:r>
      <w:r w:rsidR="005303EE" w:rsidRPr="005303EE">
        <w:rPr>
          <w:b/>
          <w:sz w:val="28"/>
          <w:szCs w:val="28"/>
        </w:rPr>
        <w:t xml:space="preserve"> деятельности ФГБУ «Хабаровский референтный центр Россельхознадзора» за 2016 год.</w:t>
      </w:r>
    </w:p>
    <w:p w:rsidR="005303EE" w:rsidRDefault="00003C8A" w:rsidP="0053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целями и задачами,  определенными уставом и стратегией развития </w:t>
      </w:r>
      <w:r w:rsidR="008323E1">
        <w:rPr>
          <w:sz w:val="28"/>
          <w:szCs w:val="28"/>
        </w:rPr>
        <w:t>учреждения</w:t>
      </w:r>
      <w:r w:rsidR="000C25AF">
        <w:rPr>
          <w:sz w:val="28"/>
          <w:szCs w:val="28"/>
        </w:rPr>
        <w:t>,</w:t>
      </w:r>
      <w:r w:rsidR="00832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303EE">
        <w:rPr>
          <w:sz w:val="28"/>
          <w:szCs w:val="28"/>
        </w:rPr>
        <w:t>2016 год</w:t>
      </w:r>
      <w:r w:rsidR="00541AB3">
        <w:rPr>
          <w:sz w:val="28"/>
          <w:szCs w:val="28"/>
        </w:rPr>
        <w:t>у</w:t>
      </w:r>
      <w:r w:rsidR="005303EE">
        <w:rPr>
          <w:sz w:val="28"/>
          <w:szCs w:val="28"/>
        </w:rPr>
        <w:t xml:space="preserve"> являлись </w:t>
      </w:r>
      <w:r>
        <w:rPr>
          <w:sz w:val="28"/>
          <w:szCs w:val="28"/>
        </w:rPr>
        <w:t xml:space="preserve">приоритетными </w:t>
      </w:r>
      <w:r w:rsidR="00832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направления деятельности</w:t>
      </w:r>
      <w:r w:rsidR="005303EE">
        <w:rPr>
          <w:sz w:val="28"/>
          <w:szCs w:val="28"/>
        </w:rPr>
        <w:t xml:space="preserve">: </w:t>
      </w:r>
    </w:p>
    <w:p w:rsidR="005303EE" w:rsidRDefault="005303EE" w:rsidP="005303EE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работы по обеспечению деятельности Управления Россельхознадзора по Хабаровскому краю и ЕАО;</w:t>
      </w:r>
    </w:p>
    <w:p w:rsidR="005303EE" w:rsidRDefault="005303EE" w:rsidP="00530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совершенствование материально-технической базы учреждения; </w:t>
      </w:r>
    </w:p>
    <w:p w:rsidR="005303EE" w:rsidRDefault="005303EE" w:rsidP="00530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3">
        <w:rPr>
          <w:sz w:val="28"/>
          <w:szCs w:val="28"/>
        </w:rPr>
        <w:t xml:space="preserve">повышение квалификации сотрудников и </w:t>
      </w:r>
      <w:r>
        <w:rPr>
          <w:sz w:val="28"/>
          <w:szCs w:val="28"/>
        </w:rPr>
        <w:t>освоение новых направлений деятельности;</w:t>
      </w:r>
    </w:p>
    <w:p w:rsidR="005303EE" w:rsidRDefault="005303EE" w:rsidP="00530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новых мест осуществления деятельности. </w:t>
      </w:r>
    </w:p>
    <w:p w:rsidR="008323E1" w:rsidRDefault="008323E1" w:rsidP="00832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Работы по обеспечению деятельности Управления Россельхознадзора по Хабаровскому краю и Еврейской автономной области </w:t>
      </w:r>
      <w:r>
        <w:rPr>
          <w:sz w:val="28"/>
          <w:szCs w:val="28"/>
        </w:rPr>
        <w:t>заключались в исполнении государственного задания</w:t>
      </w:r>
      <w:r w:rsidR="00481C54">
        <w:rPr>
          <w:sz w:val="28"/>
          <w:szCs w:val="28"/>
        </w:rPr>
        <w:t>, с</w:t>
      </w:r>
      <w:r>
        <w:rPr>
          <w:sz w:val="28"/>
          <w:szCs w:val="28"/>
        </w:rPr>
        <w:t xml:space="preserve">труктура </w:t>
      </w:r>
      <w:r w:rsidR="00481C54">
        <w:rPr>
          <w:sz w:val="28"/>
          <w:szCs w:val="28"/>
        </w:rPr>
        <w:t xml:space="preserve">которого </w:t>
      </w:r>
      <w:r>
        <w:rPr>
          <w:sz w:val="28"/>
          <w:szCs w:val="28"/>
        </w:rPr>
        <w:t xml:space="preserve">приведена на диаграмме. </w:t>
      </w:r>
    </w:p>
    <w:p w:rsidR="008323E1" w:rsidRPr="008323E1" w:rsidRDefault="008323E1" w:rsidP="008323E1">
      <w:pPr>
        <w:ind w:firstLine="709"/>
        <w:jc w:val="both"/>
        <w:rPr>
          <w:sz w:val="28"/>
          <w:szCs w:val="28"/>
        </w:rPr>
      </w:pPr>
    </w:p>
    <w:p w:rsidR="008323E1" w:rsidRDefault="00481C54" w:rsidP="00481C5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6D9DA8B" wp14:editId="4F6CF1D7">
            <wp:extent cx="5940425" cy="3028765"/>
            <wp:effectExtent l="0" t="0" r="22225" b="196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5FE0" w:rsidRDefault="000F156D" w:rsidP="00665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государственное задание исполнено в полном объеме. </w:t>
      </w:r>
      <w:r w:rsidR="00665FE0">
        <w:rPr>
          <w:sz w:val="28"/>
          <w:szCs w:val="28"/>
        </w:rPr>
        <w:t xml:space="preserve">Помимо проведения лабораторных исследований сотрудники учреждения активно привлекались к отбору проб и доставке их в </w:t>
      </w:r>
      <w:r w:rsidR="00C51F9C">
        <w:rPr>
          <w:sz w:val="28"/>
          <w:szCs w:val="28"/>
        </w:rPr>
        <w:t>Испытательную лабораторию.</w:t>
      </w:r>
      <w:r w:rsidR="006D2C13">
        <w:rPr>
          <w:sz w:val="28"/>
          <w:szCs w:val="28"/>
        </w:rPr>
        <w:t xml:space="preserve"> Эффективность деятельности по исследованиям  составила </w:t>
      </w:r>
      <w:r w:rsidR="002D4A11">
        <w:rPr>
          <w:sz w:val="28"/>
          <w:szCs w:val="28"/>
        </w:rPr>
        <w:t xml:space="preserve">по различным направлениям </w:t>
      </w:r>
      <w:r w:rsidR="006D2C13">
        <w:rPr>
          <w:sz w:val="28"/>
          <w:szCs w:val="28"/>
        </w:rPr>
        <w:t xml:space="preserve"> 3,0-17,4 %, </w:t>
      </w:r>
      <w:r w:rsidR="002D4A11">
        <w:rPr>
          <w:sz w:val="28"/>
          <w:szCs w:val="28"/>
        </w:rPr>
        <w:t xml:space="preserve">а в среднем </w:t>
      </w:r>
      <w:r w:rsidR="00FB1919">
        <w:rPr>
          <w:sz w:val="28"/>
          <w:szCs w:val="28"/>
        </w:rPr>
        <w:t xml:space="preserve">составила </w:t>
      </w:r>
      <w:r w:rsidR="002D4A11">
        <w:rPr>
          <w:sz w:val="28"/>
          <w:szCs w:val="28"/>
        </w:rPr>
        <w:t>9,2%</w:t>
      </w:r>
      <w:r w:rsidR="00FB1919">
        <w:rPr>
          <w:sz w:val="28"/>
          <w:szCs w:val="28"/>
        </w:rPr>
        <w:t>.</w:t>
      </w:r>
      <w:r w:rsidR="002D4A11">
        <w:rPr>
          <w:sz w:val="28"/>
          <w:szCs w:val="28"/>
        </w:rPr>
        <w:t xml:space="preserve"> </w:t>
      </w:r>
      <w:r w:rsidR="00490D2E">
        <w:rPr>
          <w:sz w:val="28"/>
          <w:szCs w:val="28"/>
        </w:rPr>
        <w:t xml:space="preserve">Наиболее часто выявлялись </w:t>
      </w:r>
      <w:r w:rsidR="00087E77">
        <w:rPr>
          <w:sz w:val="28"/>
          <w:szCs w:val="28"/>
        </w:rPr>
        <w:t>несоответствия</w:t>
      </w:r>
      <w:r w:rsidR="00490D2E">
        <w:rPr>
          <w:sz w:val="28"/>
          <w:szCs w:val="28"/>
        </w:rPr>
        <w:t xml:space="preserve"> в сфере государственного земельного </w:t>
      </w:r>
      <w:r w:rsidR="00FC5460">
        <w:rPr>
          <w:sz w:val="28"/>
          <w:szCs w:val="28"/>
        </w:rPr>
        <w:t>надзора</w:t>
      </w:r>
      <w:r w:rsidR="00490D2E">
        <w:rPr>
          <w:sz w:val="28"/>
          <w:szCs w:val="28"/>
        </w:rPr>
        <w:t xml:space="preserve">: снижение плодородия почв, загрязненность </w:t>
      </w:r>
      <w:r w:rsidR="000C25AF">
        <w:rPr>
          <w:sz w:val="28"/>
          <w:szCs w:val="28"/>
        </w:rPr>
        <w:t xml:space="preserve">их </w:t>
      </w:r>
      <w:r w:rsidR="00490D2E">
        <w:rPr>
          <w:sz w:val="28"/>
          <w:szCs w:val="28"/>
        </w:rPr>
        <w:t>пестицидами</w:t>
      </w:r>
      <w:r w:rsidR="00FC5460">
        <w:rPr>
          <w:sz w:val="28"/>
          <w:szCs w:val="28"/>
        </w:rPr>
        <w:t>. В</w:t>
      </w:r>
      <w:r w:rsidR="00490D2E">
        <w:rPr>
          <w:sz w:val="28"/>
          <w:szCs w:val="28"/>
        </w:rPr>
        <w:t xml:space="preserve"> сфере контроля качества зерна и продуктов его переработки выявлялась крупа</w:t>
      </w:r>
      <w:r w:rsidR="000C25AF">
        <w:rPr>
          <w:sz w:val="28"/>
          <w:szCs w:val="28"/>
        </w:rPr>
        <w:t xml:space="preserve">, </w:t>
      </w:r>
      <w:r w:rsidR="00490D2E">
        <w:rPr>
          <w:sz w:val="28"/>
          <w:szCs w:val="28"/>
        </w:rPr>
        <w:t xml:space="preserve"> не отвечающая требованиям нормативной документации по показателям качества, а так же по зараженности и загрязненности вредителями хлебных запасов. Корма не </w:t>
      </w:r>
      <w:r w:rsidR="00FC5460">
        <w:rPr>
          <w:sz w:val="28"/>
          <w:szCs w:val="28"/>
        </w:rPr>
        <w:t>соответствовали</w:t>
      </w:r>
      <w:r w:rsidR="00490D2E">
        <w:rPr>
          <w:sz w:val="28"/>
          <w:szCs w:val="28"/>
        </w:rPr>
        <w:t xml:space="preserve"> установленным нормам по содержанию питательных (сырой протеин, сырая клетчатка) и минеральных веществ (массовая доля кальция, фосфора).  </w:t>
      </w:r>
      <w:r w:rsidR="00FC5460">
        <w:rPr>
          <w:sz w:val="28"/>
          <w:szCs w:val="28"/>
        </w:rPr>
        <w:t>Семенной мате</w:t>
      </w:r>
      <w:r w:rsidR="00C65769">
        <w:rPr>
          <w:sz w:val="28"/>
          <w:szCs w:val="28"/>
        </w:rPr>
        <w:t xml:space="preserve">риал не соответствовал </w:t>
      </w:r>
      <w:r w:rsidR="00FC5460">
        <w:rPr>
          <w:sz w:val="28"/>
          <w:szCs w:val="28"/>
        </w:rPr>
        <w:t xml:space="preserve"> по чисто</w:t>
      </w:r>
      <w:r w:rsidR="00541AB3">
        <w:rPr>
          <w:sz w:val="28"/>
          <w:szCs w:val="28"/>
        </w:rPr>
        <w:t>т</w:t>
      </w:r>
      <w:r w:rsidR="00FC5460">
        <w:rPr>
          <w:sz w:val="28"/>
          <w:szCs w:val="28"/>
        </w:rPr>
        <w:t xml:space="preserve">е, всхожести, </w:t>
      </w:r>
      <w:r w:rsidR="00490D2E">
        <w:rPr>
          <w:sz w:val="28"/>
          <w:szCs w:val="28"/>
        </w:rPr>
        <w:t xml:space="preserve">  </w:t>
      </w:r>
      <w:r w:rsidR="00C65769">
        <w:rPr>
          <w:sz w:val="28"/>
          <w:szCs w:val="28"/>
        </w:rPr>
        <w:t>зараженности болезнями, п</w:t>
      </w:r>
      <w:r w:rsidR="00B15F2C">
        <w:rPr>
          <w:sz w:val="28"/>
          <w:szCs w:val="28"/>
        </w:rPr>
        <w:t>родукция животного происхождения</w:t>
      </w:r>
      <w:r w:rsidR="00C65769">
        <w:rPr>
          <w:sz w:val="28"/>
          <w:szCs w:val="28"/>
        </w:rPr>
        <w:t xml:space="preserve"> -</w:t>
      </w:r>
      <w:r w:rsidR="00B15F2C">
        <w:rPr>
          <w:sz w:val="28"/>
          <w:szCs w:val="28"/>
        </w:rPr>
        <w:t xml:space="preserve"> по </w:t>
      </w:r>
      <w:r w:rsidR="00B15F2C">
        <w:rPr>
          <w:sz w:val="28"/>
          <w:szCs w:val="28"/>
        </w:rPr>
        <w:lastRenderedPageBreak/>
        <w:t>микробиологическим показателям и показателям качества (массовая доля белка, жира, влаги, поваренной соли, СОМО, механические примеси)</w:t>
      </w:r>
      <w:r w:rsidR="001E3D56">
        <w:rPr>
          <w:sz w:val="28"/>
          <w:szCs w:val="28"/>
        </w:rPr>
        <w:t>.</w:t>
      </w:r>
    </w:p>
    <w:p w:rsidR="00481C54" w:rsidRDefault="00481C54" w:rsidP="00665FE0">
      <w:pPr>
        <w:ind w:firstLine="709"/>
        <w:jc w:val="both"/>
        <w:rPr>
          <w:sz w:val="28"/>
          <w:szCs w:val="28"/>
        </w:rPr>
      </w:pPr>
    </w:p>
    <w:p w:rsidR="000B1B6E" w:rsidRDefault="00C51F9C" w:rsidP="00665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1F9C">
        <w:rPr>
          <w:b/>
          <w:sz w:val="28"/>
          <w:szCs w:val="28"/>
        </w:rPr>
        <w:t>В рамках развития и совершенствования материально-технической базы учреждения</w:t>
      </w:r>
      <w:r>
        <w:rPr>
          <w:sz w:val="28"/>
          <w:szCs w:val="28"/>
        </w:rPr>
        <w:t xml:space="preserve"> было приобретено основных средств на сумму </w:t>
      </w:r>
      <w:r w:rsidR="000B1B6E">
        <w:rPr>
          <w:sz w:val="28"/>
          <w:szCs w:val="28"/>
        </w:rPr>
        <w:t xml:space="preserve">4,8 млн. руб., </w:t>
      </w:r>
      <w:r>
        <w:rPr>
          <w:sz w:val="28"/>
          <w:szCs w:val="28"/>
        </w:rPr>
        <w:t xml:space="preserve">большая часть из которых приходилась на лабораторное оборудование, такое как </w:t>
      </w:r>
      <w:r w:rsidR="000B1B6E">
        <w:rPr>
          <w:sz w:val="28"/>
          <w:szCs w:val="28"/>
        </w:rPr>
        <w:t xml:space="preserve">микроскопы, прибор для </w:t>
      </w:r>
      <w:r w:rsidR="00C65769">
        <w:rPr>
          <w:sz w:val="28"/>
          <w:szCs w:val="28"/>
        </w:rPr>
        <w:t>определения азота методом Кьельдаля</w:t>
      </w:r>
      <w:r w:rsidR="000B1B6E">
        <w:rPr>
          <w:sz w:val="28"/>
          <w:szCs w:val="28"/>
        </w:rPr>
        <w:t>, белизномер,</w:t>
      </w:r>
      <w:r w:rsidR="00FB1919">
        <w:rPr>
          <w:sz w:val="28"/>
          <w:szCs w:val="28"/>
        </w:rPr>
        <w:t xml:space="preserve"> тестомесилка, </w:t>
      </w:r>
      <w:r w:rsidR="000B1B6E">
        <w:rPr>
          <w:sz w:val="28"/>
          <w:szCs w:val="28"/>
        </w:rPr>
        <w:t xml:space="preserve"> иономеры, люминоскоп, прибор для вакуумной фильтрации, боксы микробиологической безопасности и др.</w:t>
      </w:r>
    </w:p>
    <w:p w:rsidR="00C51F9C" w:rsidRDefault="000B1B6E" w:rsidP="00665FE0">
      <w:pPr>
        <w:ind w:firstLine="709"/>
        <w:jc w:val="both"/>
        <w:rPr>
          <w:sz w:val="28"/>
          <w:szCs w:val="28"/>
        </w:rPr>
      </w:pPr>
      <w:r w:rsidRPr="00FB1919">
        <w:rPr>
          <w:b/>
          <w:sz w:val="28"/>
          <w:szCs w:val="28"/>
        </w:rPr>
        <w:t xml:space="preserve">3. В 2016 году учреждение </w:t>
      </w:r>
      <w:r w:rsidR="006D2C13" w:rsidRPr="00FB1919">
        <w:rPr>
          <w:b/>
          <w:sz w:val="28"/>
          <w:szCs w:val="28"/>
        </w:rPr>
        <w:t>прошло процедуру аккредитации</w:t>
      </w:r>
      <w:r w:rsidR="006D2C13">
        <w:rPr>
          <w:sz w:val="28"/>
          <w:szCs w:val="28"/>
        </w:rPr>
        <w:t xml:space="preserve"> в национальной системе </w:t>
      </w:r>
      <w:r w:rsidR="00FB1919">
        <w:rPr>
          <w:sz w:val="28"/>
          <w:szCs w:val="28"/>
        </w:rPr>
        <w:t xml:space="preserve"> </w:t>
      </w:r>
      <w:r w:rsidR="006D2C13">
        <w:rPr>
          <w:sz w:val="28"/>
          <w:szCs w:val="28"/>
        </w:rPr>
        <w:t xml:space="preserve"> (аттестат </w:t>
      </w:r>
      <w:r w:rsidR="00FB1919">
        <w:rPr>
          <w:sz w:val="28"/>
          <w:szCs w:val="28"/>
        </w:rPr>
        <w:t xml:space="preserve">Росаккредитации </w:t>
      </w:r>
      <w:r w:rsidR="006D2C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FB1919">
        <w:rPr>
          <w:sz w:val="28"/>
          <w:szCs w:val="28"/>
          <w:lang w:val="en-US"/>
        </w:rPr>
        <w:t>RA</w:t>
      </w:r>
      <w:r w:rsidR="00FB1919" w:rsidRPr="00FB1919">
        <w:rPr>
          <w:sz w:val="28"/>
          <w:szCs w:val="28"/>
        </w:rPr>
        <w:t>.</w:t>
      </w:r>
      <w:r w:rsidR="00FB1919">
        <w:rPr>
          <w:sz w:val="28"/>
          <w:szCs w:val="28"/>
          <w:lang w:val="en-US"/>
        </w:rPr>
        <w:t>RU</w:t>
      </w:r>
      <w:r w:rsidR="00FB1919" w:rsidRPr="00FB1919">
        <w:rPr>
          <w:sz w:val="28"/>
          <w:szCs w:val="28"/>
        </w:rPr>
        <w:t>.21</w:t>
      </w:r>
      <w:r w:rsidR="00FB1919">
        <w:rPr>
          <w:sz w:val="28"/>
          <w:szCs w:val="28"/>
          <w:lang w:val="en-US"/>
        </w:rPr>
        <w:t>AM</w:t>
      </w:r>
      <w:r w:rsidR="00FB1919" w:rsidRPr="00FB1919">
        <w:rPr>
          <w:sz w:val="28"/>
          <w:szCs w:val="28"/>
        </w:rPr>
        <w:t>42</w:t>
      </w:r>
      <w:r w:rsidR="00FB1919">
        <w:rPr>
          <w:sz w:val="28"/>
          <w:szCs w:val="28"/>
        </w:rPr>
        <w:t xml:space="preserve"> от 13.09.2016). Расширена лицензия на деятельность с ПБА 3-4 групп патогенности. </w:t>
      </w:r>
      <w:r w:rsidR="00541AB3">
        <w:rPr>
          <w:sz w:val="28"/>
          <w:szCs w:val="28"/>
        </w:rPr>
        <w:t xml:space="preserve">Тридцать сотрудников учреждения повысили квалификацию по </w:t>
      </w:r>
      <w:r w:rsidR="000C1FC2">
        <w:rPr>
          <w:sz w:val="28"/>
          <w:szCs w:val="28"/>
        </w:rPr>
        <w:t xml:space="preserve">19 направлениям. </w:t>
      </w:r>
    </w:p>
    <w:p w:rsidR="00FB1919" w:rsidRDefault="00FB1919" w:rsidP="00665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5769" w:rsidRPr="00C65769">
        <w:rPr>
          <w:sz w:val="28"/>
          <w:szCs w:val="28"/>
        </w:rPr>
        <w:t>В рамках процедуры аккредитации</w:t>
      </w:r>
      <w:r w:rsidR="00C65769">
        <w:rPr>
          <w:sz w:val="28"/>
          <w:szCs w:val="28"/>
        </w:rPr>
        <w:t xml:space="preserve"> были </w:t>
      </w:r>
      <w:r w:rsidR="00C65769" w:rsidRPr="00C65769">
        <w:rPr>
          <w:b/>
          <w:sz w:val="28"/>
          <w:szCs w:val="28"/>
        </w:rPr>
        <w:t>а</w:t>
      </w:r>
      <w:r w:rsidRPr="00C65769">
        <w:rPr>
          <w:b/>
          <w:sz w:val="28"/>
          <w:szCs w:val="28"/>
        </w:rPr>
        <w:t>к</w:t>
      </w:r>
      <w:r w:rsidRPr="00FB1919">
        <w:rPr>
          <w:b/>
          <w:sz w:val="28"/>
          <w:szCs w:val="28"/>
        </w:rPr>
        <w:t>кредитованы шесть стационарных рабочих мест</w:t>
      </w:r>
      <w:r>
        <w:rPr>
          <w:sz w:val="28"/>
          <w:szCs w:val="28"/>
        </w:rPr>
        <w:t xml:space="preserve">, расположенных в различных районах Хабаровского края и в Еврейской автономной области, </w:t>
      </w:r>
      <w:r w:rsidR="00490D2E">
        <w:rPr>
          <w:sz w:val="28"/>
          <w:szCs w:val="28"/>
        </w:rPr>
        <w:t>где осуществляется деятельность</w:t>
      </w:r>
      <w:r w:rsidR="00D62CA9">
        <w:rPr>
          <w:sz w:val="28"/>
          <w:szCs w:val="28"/>
        </w:rPr>
        <w:t xml:space="preserve"> по отбору проб, проведению фитосанитарной карантинной экспертизы, проведению ветеринарно-санитарной экспертизы. </w:t>
      </w:r>
      <w:r w:rsidR="00490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1919" w:rsidRPr="00FB1919" w:rsidRDefault="00FB1919" w:rsidP="00665FE0">
      <w:pPr>
        <w:ind w:firstLine="709"/>
        <w:jc w:val="both"/>
        <w:rPr>
          <w:sz w:val="28"/>
          <w:szCs w:val="28"/>
        </w:rPr>
      </w:pPr>
    </w:p>
    <w:sectPr w:rsidR="00FB1919" w:rsidRPr="00FB1919" w:rsidSect="00665F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A55"/>
    <w:multiLevelType w:val="hybridMultilevel"/>
    <w:tmpl w:val="1E8E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75D3D"/>
    <w:multiLevelType w:val="hybridMultilevel"/>
    <w:tmpl w:val="1E8E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86"/>
    <w:rsid w:val="00003C8A"/>
    <w:rsid w:val="00087E77"/>
    <w:rsid w:val="000B1B6E"/>
    <w:rsid w:val="000C1FC2"/>
    <w:rsid w:val="000C25AF"/>
    <w:rsid w:val="000F156D"/>
    <w:rsid w:val="001E3D56"/>
    <w:rsid w:val="002D4A11"/>
    <w:rsid w:val="00481C54"/>
    <w:rsid w:val="00490D2E"/>
    <w:rsid w:val="005303EE"/>
    <w:rsid w:val="00541AB3"/>
    <w:rsid w:val="005E2E36"/>
    <w:rsid w:val="00665FE0"/>
    <w:rsid w:val="006D2C13"/>
    <w:rsid w:val="008128E3"/>
    <w:rsid w:val="008323E1"/>
    <w:rsid w:val="00B15F2C"/>
    <w:rsid w:val="00B41D00"/>
    <w:rsid w:val="00C51F9C"/>
    <w:rsid w:val="00C65769"/>
    <w:rsid w:val="00C83FFD"/>
    <w:rsid w:val="00D55401"/>
    <w:rsid w:val="00D62CA9"/>
    <w:rsid w:val="00E42D9F"/>
    <w:rsid w:val="00EF2486"/>
    <w:rsid w:val="00FB1919"/>
    <w:rsid w:val="00F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Лист1!$E$4</c:f>
              <c:strCache>
                <c:ptCount val="1"/>
                <c:pt idx="0">
                  <c:v>Структура государственного задания 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5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Лист1!$D$5:$D$10</c:f>
              <c:strCache>
                <c:ptCount val="6"/>
                <c:pt idx="0">
                  <c:v>исследование продукции животного происхождения, кормов</c:v>
                </c:pt>
                <c:pt idx="1">
                  <c:v>анализ зерна и продуктов его переработки  </c:v>
                </c:pt>
                <c:pt idx="2">
                  <c:v>Исследования в области семеноводства сельскохозяйственных растений</c:v>
                </c:pt>
                <c:pt idx="3">
                  <c:v>Исследования зерна, кормов и кормовых добавок на определение ГМО  </c:v>
                </c:pt>
                <c:pt idx="4">
                  <c:v>Исследования почв на содержание  загрязнителей  </c:v>
                </c:pt>
                <c:pt idx="5">
                  <c:v>Исследования в области плодородия земель </c:v>
                </c:pt>
              </c:strCache>
            </c:strRef>
          </c:cat>
          <c:val>
            <c:numRef>
              <c:f>Лист1!$E$5:$E$10</c:f>
              <c:numCache>
                <c:formatCode>General</c:formatCode>
                <c:ptCount val="6"/>
                <c:pt idx="0">
                  <c:v>2071</c:v>
                </c:pt>
                <c:pt idx="1">
                  <c:v>2183</c:v>
                </c:pt>
                <c:pt idx="2">
                  <c:v>350</c:v>
                </c:pt>
                <c:pt idx="3">
                  <c:v>80</c:v>
                </c:pt>
                <c:pt idx="4">
                  <c:v>1101</c:v>
                </c:pt>
                <c:pt idx="5">
                  <c:v>1400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412953070132934"/>
          <c:y val="0.13129550236938087"/>
          <c:w val="0.39963022019971911"/>
          <c:h val="0.868704497630619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Рубанов Сергей</cp:lastModifiedBy>
  <cp:revision>2</cp:revision>
  <cp:lastPrinted>2016-12-28T06:53:00Z</cp:lastPrinted>
  <dcterms:created xsi:type="dcterms:W3CDTF">2017-01-23T01:40:00Z</dcterms:created>
  <dcterms:modified xsi:type="dcterms:W3CDTF">2017-01-23T01:40:00Z</dcterms:modified>
</cp:coreProperties>
</file>